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37B" w:rsidRPr="00B2137B" w:rsidRDefault="00B2137B" w:rsidP="003B4744">
      <w:pPr>
        <w:spacing w:before="60" w:after="60" w:line="240" w:lineRule="auto"/>
        <w:ind w:left="31" w:right="31"/>
        <w:jc w:val="center"/>
        <w:outlineLvl w:val="0"/>
        <w:rPr>
          <w:rFonts w:ascii="Calibri" w:eastAsia="Times New Roman" w:hAnsi="Calibri" w:cs="Calibri"/>
          <w:b/>
          <w:bCs/>
          <w:i/>
          <w:color w:val="0D0D0D" w:themeColor="text1" w:themeTint="F2"/>
          <w:kern w:val="36"/>
          <w:sz w:val="20"/>
          <w:szCs w:val="20"/>
          <w:lang w:eastAsia="es-CO"/>
        </w:rPr>
      </w:pPr>
      <w:bookmarkStart w:id="0" w:name="_GoBack"/>
      <w:bookmarkEnd w:id="0"/>
      <w:r w:rsidRPr="00B2137B">
        <w:rPr>
          <w:rFonts w:ascii="Calibri" w:eastAsia="Times New Roman" w:hAnsi="Calibri" w:cs="Calibri"/>
          <w:b/>
          <w:bCs/>
          <w:i/>
          <w:color w:val="0D0D0D" w:themeColor="text1" w:themeTint="F2"/>
          <w:kern w:val="36"/>
          <w:sz w:val="20"/>
          <w:szCs w:val="20"/>
          <w:lang w:eastAsia="es-CO"/>
        </w:rPr>
        <w:t>MECANICA DE FLUIDOS</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Parte de la Física que se ocupa de la acción de los fluidos en reposo o en movimiento, así como de las aplicaciones y mecanismos de ingeniería que utilizan fluidos. La mecánica de fluidos es fundamental en campos tan diversos como la aeronáutica, la ingeniería química, civil e industrial, la meteorología, las construcciones navales y la oceanografía.</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La mecánica de fluidos puede subdividirse en dos campos principales: La estática de fluidos, o </w:t>
      </w:r>
      <w:r w:rsidRPr="00B2137B">
        <w:rPr>
          <w:rFonts w:ascii="Calibri" w:eastAsia="Times New Roman" w:hAnsi="Calibri" w:cs="Calibri"/>
          <w:b/>
          <w:i/>
          <w:iCs/>
          <w:color w:val="0D0D0D" w:themeColor="text1" w:themeTint="F2"/>
          <w:sz w:val="20"/>
          <w:szCs w:val="20"/>
          <w:lang w:eastAsia="es-CO"/>
        </w:rPr>
        <w:t>hidrostática</w:t>
      </w:r>
      <w:r w:rsidRPr="00B2137B">
        <w:rPr>
          <w:rFonts w:ascii="Calibri" w:eastAsia="Times New Roman" w:hAnsi="Calibri" w:cs="Calibri"/>
          <w:b/>
          <w:i/>
          <w:color w:val="0D0D0D" w:themeColor="text1" w:themeTint="F2"/>
          <w:sz w:val="20"/>
          <w:szCs w:val="20"/>
          <w:lang w:eastAsia="es-CO"/>
        </w:rPr>
        <w:t>,</w:t>
      </w:r>
      <w:r w:rsidRPr="00B2137B">
        <w:rPr>
          <w:rFonts w:ascii="Calibri" w:eastAsia="Times New Roman" w:hAnsi="Calibri" w:cs="Calibri"/>
          <w:i/>
          <w:color w:val="0D0D0D" w:themeColor="text1" w:themeTint="F2"/>
          <w:sz w:val="20"/>
          <w:szCs w:val="20"/>
          <w:lang w:eastAsia="es-CO"/>
        </w:rPr>
        <w:t xml:space="preserve"> que se ocupa de fluidos en reposo, y la dinámica de fluidos, que trata de fluidos en movimiento. El término de </w:t>
      </w:r>
      <w:r w:rsidRPr="00B2137B">
        <w:rPr>
          <w:rFonts w:ascii="Calibri" w:eastAsia="Times New Roman" w:hAnsi="Calibri" w:cs="Calibri"/>
          <w:b/>
          <w:i/>
          <w:iCs/>
          <w:color w:val="0D0D0D" w:themeColor="text1" w:themeTint="F2"/>
          <w:sz w:val="20"/>
          <w:szCs w:val="20"/>
          <w:lang w:eastAsia="es-CO"/>
        </w:rPr>
        <w:t>hidrodinámica</w:t>
      </w:r>
      <w:r w:rsidRPr="00B2137B">
        <w:rPr>
          <w:rFonts w:ascii="Calibri" w:eastAsia="Times New Roman" w:hAnsi="Calibri" w:cs="Calibri"/>
          <w:i/>
          <w:color w:val="0D0D0D" w:themeColor="text1" w:themeTint="F2"/>
          <w:sz w:val="20"/>
          <w:szCs w:val="20"/>
          <w:lang w:eastAsia="es-CO"/>
        </w:rPr>
        <w:t> se aplica al flujo de líquidos o al flujo de los gases a baja velocidad, en el que puede considerarse que el gas es esencialmente incompresible. La </w:t>
      </w:r>
      <w:r w:rsidRPr="00B2137B">
        <w:rPr>
          <w:rFonts w:ascii="Calibri" w:eastAsia="Times New Roman" w:hAnsi="Calibri" w:cs="Calibri"/>
          <w:i/>
          <w:iCs/>
          <w:color w:val="0D0D0D" w:themeColor="text1" w:themeTint="F2"/>
          <w:sz w:val="20"/>
          <w:szCs w:val="20"/>
          <w:lang w:eastAsia="es-CO"/>
        </w:rPr>
        <w:t>aerodinámica</w:t>
      </w:r>
      <w:r w:rsidRPr="00B2137B">
        <w:rPr>
          <w:rFonts w:ascii="Calibri" w:eastAsia="Times New Roman" w:hAnsi="Calibri" w:cs="Calibri"/>
          <w:i/>
          <w:color w:val="0D0D0D" w:themeColor="text1" w:themeTint="F2"/>
          <w:sz w:val="20"/>
          <w:szCs w:val="20"/>
          <w:lang w:eastAsia="es-CO"/>
        </w:rPr>
        <w:t>, o dinámica de gases, se ocupa del comportamiento de los gases cuando los cambios de velocidad y presión son suficientemente grandes para que sea necesario incluir los efectos de compresibilidad.</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Entre las aplicaciones de la mecánica de fluidos están la propulsión a chorro, las turbinas, los compresores y las bombas. La </w:t>
      </w:r>
      <w:r w:rsidRPr="00B2137B">
        <w:rPr>
          <w:rFonts w:ascii="Calibri" w:eastAsia="Times New Roman" w:hAnsi="Calibri" w:cs="Calibri"/>
          <w:i/>
          <w:iCs/>
          <w:color w:val="0D0D0D" w:themeColor="text1" w:themeTint="F2"/>
          <w:sz w:val="20"/>
          <w:szCs w:val="20"/>
          <w:lang w:eastAsia="es-CO"/>
        </w:rPr>
        <w:t>hidráulica</w:t>
      </w:r>
      <w:r w:rsidRPr="00B2137B">
        <w:rPr>
          <w:rFonts w:ascii="Calibri" w:eastAsia="Times New Roman" w:hAnsi="Calibri" w:cs="Calibri"/>
          <w:i/>
          <w:color w:val="0D0D0D" w:themeColor="text1" w:themeTint="F2"/>
          <w:sz w:val="20"/>
          <w:szCs w:val="20"/>
          <w:lang w:eastAsia="es-CO"/>
        </w:rPr>
        <w:t> estudia la utilización en ingeniería de la presión del agua o del aceite.</w:t>
      </w:r>
    </w:p>
    <w:p w:rsidR="00B2137B" w:rsidRPr="00B2137B" w:rsidRDefault="003B4744" w:rsidP="00B2137B">
      <w:pPr>
        <w:spacing w:before="60" w:after="60" w:line="240" w:lineRule="auto"/>
        <w:ind w:left="31" w:right="31"/>
        <w:jc w:val="both"/>
        <w:outlineLvl w:val="2"/>
        <w:rPr>
          <w:rFonts w:ascii="Calibri" w:eastAsia="Times New Roman" w:hAnsi="Calibri" w:cs="Calibri"/>
          <w:b/>
          <w:bCs/>
          <w:i/>
          <w:iCs/>
          <w:color w:val="0D0D0D" w:themeColor="text1" w:themeTint="F2"/>
          <w:sz w:val="20"/>
          <w:szCs w:val="20"/>
          <w:u w:val="single"/>
          <w:lang w:eastAsia="es-CO"/>
        </w:rPr>
      </w:pPr>
      <w:r w:rsidRPr="00172AE0">
        <w:rPr>
          <w:rFonts w:ascii="Calibri" w:eastAsia="Times New Roman" w:hAnsi="Calibri" w:cs="Calibri"/>
          <w:b/>
          <w:bCs/>
          <w:i/>
          <w:iCs/>
          <w:color w:val="0D0D0D" w:themeColor="text1" w:themeTint="F2"/>
          <w:sz w:val="20"/>
          <w:szCs w:val="20"/>
          <w:u w:val="single"/>
          <w:lang w:eastAsia="es-CO"/>
        </w:rPr>
        <w:t>CONCEPTOS INHERENTES</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b/>
          <w:i/>
          <w:color w:val="0D0D0D" w:themeColor="text1" w:themeTint="F2"/>
          <w:sz w:val="20"/>
          <w:szCs w:val="20"/>
          <w:lang w:eastAsia="es-CO"/>
        </w:rPr>
        <w:t>Fluido</w:t>
      </w:r>
      <w:r w:rsidRPr="00B2137B">
        <w:rPr>
          <w:rFonts w:ascii="Calibri" w:eastAsia="Times New Roman" w:hAnsi="Calibri" w:cs="Calibri"/>
          <w:i/>
          <w:color w:val="0D0D0D" w:themeColor="text1" w:themeTint="F2"/>
          <w:sz w:val="20"/>
          <w:szCs w:val="20"/>
          <w:lang w:eastAsia="es-CO"/>
        </w:rPr>
        <w:t>: sustancia capaz de fluir, el término comprende líquidos y gases.</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b/>
          <w:i/>
          <w:color w:val="0D0D0D" w:themeColor="text1" w:themeTint="F2"/>
          <w:sz w:val="20"/>
          <w:szCs w:val="20"/>
          <w:lang w:eastAsia="es-CO"/>
        </w:rPr>
        <w:t>Volumen</w:t>
      </w:r>
      <w:r w:rsidRPr="00B2137B">
        <w:rPr>
          <w:rFonts w:ascii="Calibri" w:eastAsia="Times New Roman" w:hAnsi="Calibri" w:cs="Calibri"/>
          <w:i/>
          <w:color w:val="0D0D0D" w:themeColor="text1" w:themeTint="F2"/>
          <w:sz w:val="20"/>
          <w:szCs w:val="20"/>
          <w:lang w:eastAsia="es-CO"/>
        </w:rPr>
        <w:t xml:space="preserve"> (</w:t>
      </w:r>
      <w:r w:rsidRPr="00B2137B">
        <w:rPr>
          <w:rFonts w:ascii="Calibri" w:eastAsia="Times New Roman" w:hAnsi="Calibri" w:cs="Calibri"/>
          <w:b/>
          <w:bCs/>
          <w:i/>
          <w:color w:val="0D0D0D" w:themeColor="text1" w:themeTint="F2"/>
          <w:sz w:val="20"/>
          <w:szCs w:val="20"/>
          <w:lang w:eastAsia="es-CO"/>
        </w:rPr>
        <w:t>V</w:t>
      </w:r>
      <w:r w:rsidRPr="00B2137B">
        <w:rPr>
          <w:rFonts w:ascii="Calibri" w:eastAsia="Times New Roman" w:hAnsi="Calibri" w:cs="Calibri"/>
          <w:i/>
          <w:color w:val="0D0D0D" w:themeColor="text1" w:themeTint="F2"/>
          <w:sz w:val="20"/>
          <w:szCs w:val="20"/>
          <w:lang w:eastAsia="es-CO"/>
        </w:rPr>
        <w:t>): En matemáticas, medida del espacio ocupado por un cuerpo sólido. El volumen se mide en unidades cúbicas, como metros cúbicos o centímetros cúbicos en el sistema métrico decimal de pesos y medidas. El volumen también se expresa a veces en unidades de medida de líquidos, como litros:</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 xml:space="preserve">1 </w:t>
      </w:r>
      <w:proofErr w:type="spellStart"/>
      <w:r w:rsidRPr="00B2137B">
        <w:rPr>
          <w:rFonts w:ascii="Calibri" w:eastAsia="Times New Roman" w:hAnsi="Calibri" w:cs="Calibri"/>
          <w:i/>
          <w:color w:val="0D0D0D" w:themeColor="text1" w:themeTint="F2"/>
          <w:sz w:val="20"/>
          <w:szCs w:val="20"/>
          <w:lang w:eastAsia="es-CO"/>
        </w:rPr>
        <w:t>ls</w:t>
      </w:r>
      <w:proofErr w:type="spellEnd"/>
      <w:r w:rsidRPr="00B2137B">
        <w:rPr>
          <w:rFonts w:ascii="Calibri" w:eastAsia="Times New Roman" w:hAnsi="Calibri" w:cs="Calibri"/>
          <w:i/>
          <w:color w:val="0D0D0D" w:themeColor="text1" w:themeTint="F2"/>
          <w:sz w:val="20"/>
          <w:szCs w:val="20"/>
          <w:lang w:eastAsia="es-CO"/>
        </w:rPr>
        <w:t xml:space="preserve"> = 1 dm³</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b/>
          <w:i/>
          <w:color w:val="0D0D0D" w:themeColor="text1" w:themeTint="F2"/>
          <w:sz w:val="20"/>
          <w:szCs w:val="20"/>
          <w:lang w:eastAsia="es-CO"/>
        </w:rPr>
        <w:t xml:space="preserve">Densidad </w:t>
      </w:r>
      <w:r w:rsidRPr="00B2137B">
        <w:rPr>
          <w:rFonts w:ascii="Calibri" w:eastAsia="Times New Roman" w:hAnsi="Calibri" w:cs="Calibri"/>
          <w:i/>
          <w:color w:val="0D0D0D" w:themeColor="text1" w:themeTint="F2"/>
          <w:sz w:val="20"/>
          <w:szCs w:val="20"/>
          <w:lang w:eastAsia="es-CO"/>
        </w:rPr>
        <w:t>(</w:t>
      </w:r>
      <w:r w:rsidRPr="00B2137B">
        <w:rPr>
          <w:rFonts w:ascii="Calibri" w:eastAsia="Times New Roman" w:hAnsi="Calibri" w:cs="Calibri"/>
          <w:b/>
          <w:bCs/>
          <w:i/>
          <w:color w:val="0D0D0D" w:themeColor="text1" w:themeTint="F2"/>
          <w:sz w:val="20"/>
          <w:szCs w:val="20"/>
          <w:lang w:eastAsia="es-CO"/>
        </w:rPr>
        <w:t>δ</w:t>
      </w:r>
      <w:r w:rsidRPr="00B2137B">
        <w:rPr>
          <w:rFonts w:ascii="Calibri" w:eastAsia="Times New Roman" w:hAnsi="Calibri" w:cs="Calibri"/>
          <w:i/>
          <w:color w:val="0D0D0D" w:themeColor="text1" w:themeTint="F2"/>
          <w:sz w:val="20"/>
          <w:szCs w:val="20"/>
          <w:lang w:eastAsia="es-CO"/>
        </w:rPr>
        <w:t>): relación entre la masa (</w:t>
      </w:r>
      <w:r w:rsidRPr="00B2137B">
        <w:rPr>
          <w:rFonts w:ascii="Calibri" w:eastAsia="Times New Roman" w:hAnsi="Calibri" w:cs="Calibri"/>
          <w:b/>
          <w:bCs/>
          <w:i/>
          <w:color w:val="0D0D0D" w:themeColor="text1" w:themeTint="F2"/>
          <w:sz w:val="20"/>
          <w:szCs w:val="20"/>
          <w:lang w:eastAsia="es-CO"/>
        </w:rPr>
        <w:t>m</w:t>
      </w:r>
      <w:r w:rsidRPr="00B2137B">
        <w:rPr>
          <w:rFonts w:ascii="Calibri" w:eastAsia="Times New Roman" w:hAnsi="Calibri" w:cs="Calibri"/>
          <w:i/>
          <w:color w:val="0D0D0D" w:themeColor="text1" w:themeTint="F2"/>
          <w:sz w:val="20"/>
          <w:szCs w:val="20"/>
          <w:lang w:eastAsia="es-CO"/>
        </w:rPr>
        <w:t>) y el volumen que ocupa.</w:t>
      </w:r>
    </w:p>
    <w:p w:rsidR="00B2137B" w:rsidRPr="00B2137B" w:rsidRDefault="00B2137B" w:rsidP="00B2137B">
      <w:pPr>
        <w:spacing w:before="31" w:after="31" w:line="240" w:lineRule="auto"/>
        <w:ind w:left="31" w:right="31"/>
        <w:jc w:val="center"/>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δ = m/V [kg/m³; g/cm³]</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Peso específico (</w:t>
      </w:r>
      <w:r w:rsidRPr="00B2137B">
        <w:rPr>
          <w:rFonts w:ascii="Calibri" w:eastAsia="Times New Roman" w:hAnsi="Calibri" w:cs="Calibri"/>
          <w:b/>
          <w:bCs/>
          <w:i/>
          <w:color w:val="0D0D0D" w:themeColor="text1" w:themeTint="F2"/>
          <w:sz w:val="20"/>
          <w:szCs w:val="20"/>
          <w:lang w:eastAsia="es-CO"/>
        </w:rPr>
        <w:t>ρ</w:t>
      </w:r>
      <w:r w:rsidRPr="00B2137B">
        <w:rPr>
          <w:rFonts w:ascii="Calibri" w:eastAsia="Times New Roman" w:hAnsi="Calibri" w:cs="Calibri"/>
          <w:i/>
          <w:color w:val="0D0D0D" w:themeColor="text1" w:themeTint="F2"/>
          <w:sz w:val="20"/>
          <w:szCs w:val="20"/>
          <w:lang w:eastAsia="es-CO"/>
        </w:rPr>
        <w:t>): relación entre el peso (</w:t>
      </w:r>
      <w:r w:rsidRPr="00B2137B">
        <w:rPr>
          <w:rFonts w:ascii="Calibri" w:eastAsia="Times New Roman" w:hAnsi="Calibri" w:cs="Calibri"/>
          <w:b/>
          <w:bCs/>
          <w:i/>
          <w:color w:val="0D0D0D" w:themeColor="text1" w:themeTint="F2"/>
          <w:sz w:val="20"/>
          <w:szCs w:val="20"/>
          <w:lang w:eastAsia="es-CO"/>
        </w:rPr>
        <w:t>P</w:t>
      </w:r>
      <w:r w:rsidRPr="00B2137B">
        <w:rPr>
          <w:rFonts w:ascii="Calibri" w:eastAsia="Times New Roman" w:hAnsi="Calibri" w:cs="Calibri"/>
          <w:i/>
          <w:color w:val="0D0D0D" w:themeColor="text1" w:themeTint="F2"/>
          <w:sz w:val="20"/>
          <w:szCs w:val="20"/>
          <w:lang w:eastAsia="es-CO"/>
        </w:rPr>
        <w:t>) y el volumen que ocupa.</w:t>
      </w:r>
    </w:p>
    <w:p w:rsidR="00B2137B" w:rsidRPr="00B2137B" w:rsidRDefault="00B2137B" w:rsidP="00B2137B">
      <w:pPr>
        <w:spacing w:before="31" w:after="31" w:line="240" w:lineRule="auto"/>
        <w:ind w:left="31" w:right="31"/>
        <w:jc w:val="center"/>
        <w:rPr>
          <w:rFonts w:ascii="Calibri" w:eastAsia="Times New Roman" w:hAnsi="Calibri" w:cs="Calibri"/>
          <w:i/>
          <w:color w:val="0D0D0D" w:themeColor="text1" w:themeTint="F2"/>
          <w:sz w:val="20"/>
          <w:szCs w:val="20"/>
          <w:lang w:val="en-US" w:eastAsia="es-CO"/>
        </w:rPr>
      </w:pPr>
      <w:r w:rsidRPr="00B2137B">
        <w:rPr>
          <w:rFonts w:ascii="Calibri" w:eastAsia="Times New Roman" w:hAnsi="Calibri" w:cs="Calibri"/>
          <w:i/>
          <w:color w:val="0D0D0D" w:themeColor="text1" w:themeTint="F2"/>
          <w:sz w:val="20"/>
          <w:szCs w:val="20"/>
          <w:lang w:eastAsia="es-CO"/>
        </w:rPr>
        <w:t>ρ</w:t>
      </w:r>
      <w:r w:rsidRPr="00B2137B">
        <w:rPr>
          <w:rFonts w:ascii="Calibri" w:eastAsia="Times New Roman" w:hAnsi="Calibri" w:cs="Calibri"/>
          <w:i/>
          <w:color w:val="0D0D0D" w:themeColor="text1" w:themeTint="F2"/>
          <w:sz w:val="20"/>
          <w:szCs w:val="20"/>
          <w:lang w:val="en-US" w:eastAsia="es-CO"/>
        </w:rPr>
        <w:t xml:space="preserve"> = P/V [N/m³; kg/m³; gr/cm³]</w:t>
      </w:r>
    </w:p>
    <w:p w:rsidR="00B2137B" w:rsidRPr="00B2137B" w:rsidRDefault="00B2137B" w:rsidP="00B2137B">
      <w:pPr>
        <w:spacing w:before="60" w:after="60" w:line="240" w:lineRule="auto"/>
        <w:ind w:left="31" w:right="31"/>
        <w:jc w:val="both"/>
        <w:outlineLvl w:val="1"/>
        <w:rPr>
          <w:rFonts w:ascii="Calibri" w:eastAsia="Times New Roman" w:hAnsi="Calibri" w:cs="Calibri"/>
          <w:b/>
          <w:bCs/>
          <w:i/>
          <w:color w:val="0D0D0D" w:themeColor="text1" w:themeTint="F2"/>
          <w:sz w:val="20"/>
          <w:szCs w:val="20"/>
          <w:lang w:eastAsia="es-CO"/>
        </w:rPr>
      </w:pPr>
      <w:r w:rsidRPr="00B2137B">
        <w:rPr>
          <w:rFonts w:ascii="Calibri" w:eastAsia="Times New Roman" w:hAnsi="Calibri" w:cs="Calibri"/>
          <w:b/>
          <w:bCs/>
          <w:i/>
          <w:color w:val="0D0D0D" w:themeColor="text1" w:themeTint="F2"/>
          <w:sz w:val="20"/>
          <w:szCs w:val="20"/>
          <w:lang w:eastAsia="es-CO"/>
        </w:rPr>
        <w:t>Presión</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La presión (</w:t>
      </w:r>
      <w:r w:rsidRPr="00B2137B">
        <w:rPr>
          <w:rFonts w:ascii="Calibri" w:eastAsia="Times New Roman" w:hAnsi="Calibri" w:cs="Calibri"/>
          <w:b/>
          <w:bCs/>
          <w:i/>
          <w:color w:val="0D0D0D" w:themeColor="text1" w:themeTint="F2"/>
          <w:sz w:val="20"/>
          <w:szCs w:val="20"/>
          <w:lang w:eastAsia="es-CO"/>
        </w:rPr>
        <w:t>p</w:t>
      </w:r>
      <w:r w:rsidRPr="00B2137B">
        <w:rPr>
          <w:rFonts w:ascii="Calibri" w:eastAsia="Times New Roman" w:hAnsi="Calibri" w:cs="Calibri"/>
          <w:i/>
          <w:color w:val="0D0D0D" w:themeColor="text1" w:themeTint="F2"/>
          <w:sz w:val="20"/>
          <w:szCs w:val="20"/>
          <w:lang w:eastAsia="es-CO"/>
        </w:rPr>
        <w:t>) en cualquier punto es la razón de la fuerza normal, ejercida sobre una pequeña superficie, que incluya dicho punto.</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p = F/A [N/m²; kg/cm²]</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En la mecánica de los fluidos, fuerza por unidad de superficie que ejerce un líquido o un gas perpendicularmente a dicha superficie. La presión suele medirse en atmósferas (atmósfera); en el Sistema Internacional de unidades (SI), la presión se expresa en newton por metro cuadrado (N/m²):</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 xml:space="preserve">1 N/m² = 1 </w:t>
      </w:r>
      <w:proofErr w:type="spellStart"/>
      <w:r w:rsidRPr="00B2137B">
        <w:rPr>
          <w:rFonts w:ascii="Calibri" w:eastAsia="Times New Roman" w:hAnsi="Calibri" w:cs="Calibri"/>
          <w:i/>
          <w:color w:val="0D0D0D" w:themeColor="text1" w:themeTint="F2"/>
          <w:sz w:val="20"/>
          <w:szCs w:val="20"/>
          <w:lang w:eastAsia="es-CO"/>
        </w:rPr>
        <w:t>Pa</w:t>
      </w:r>
      <w:proofErr w:type="spellEnd"/>
      <w:r w:rsidRPr="00B2137B">
        <w:rPr>
          <w:rFonts w:ascii="Calibri" w:eastAsia="Times New Roman" w:hAnsi="Calibri" w:cs="Calibri"/>
          <w:i/>
          <w:color w:val="0D0D0D" w:themeColor="text1" w:themeTint="F2"/>
          <w:sz w:val="20"/>
          <w:szCs w:val="20"/>
          <w:lang w:eastAsia="es-CO"/>
        </w:rPr>
        <w:t xml:space="preserve"> (pascal)</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 xml:space="preserve">La atmósfera se define como 101.325 </w:t>
      </w:r>
      <w:proofErr w:type="spellStart"/>
      <w:r w:rsidRPr="00B2137B">
        <w:rPr>
          <w:rFonts w:ascii="Calibri" w:eastAsia="Times New Roman" w:hAnsi="Calibri" w:cs="Calibri"/>
          <w:i/>
          <w:color w:val="0D0D0D" w:themeColor="text1" w:themeTint="F2"/>
          <w:sz w:val="20"/>
          <w:szCs w:val="20"/>
          <w:lang w:eastAsia="es-CO"/>
        </w:rPr>
        <w:t>Pa</w:t>
      </w:r>
      <w:proofErr w:type="spellEnd"/>
      <w:r w:rsidRPr="00B2137B">
        <w:rPr>
          <w:rFonts w:ascii="Calibri" w:eastAsia="Times New Roman" w:hAnsi="Calibri" w:cs="Calibri"/>
          <w:i/>
          <w:color w:val="0D0D0D" w:themeColor="text1" w:themeTint="F2"/>
          <w:sz w:val="20"/>
          <w:szCs w:val="20"/>
          <w:lang w:eastAsia="es-CO"/>
        </w:rPr>
        <w:t>, y equivale a 760 mm de mercurio en un barómetro convencional.</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b/>
          <w:bCs/>
          <w:i/>
          <w:color w:val="0D0D0D" w:themeColor="text1" w:themeTint="F2"/>
          <w:sz w:val="20"/>
          <w:szCs w:val="20"/>
          <w:lang w:eastAsia="es-CO"/>
        </w:rPr>
        <w:t>Estática de fluidos o hidrostática</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Una característica fundamental de cualquier fluido en reposo es que la fuerza ejercida sobre cualquier partícula del fluido es la misma en todas direcciones. Si las fuerzas fueran desiguales, la partícula se desplazaría en la dirección de la fuerza resultante.</w:t>
      </w:r>
    </w:p>
    <w:p w:rsidR="00B2137B" w:rsidRPr="00B2137B" w:rsidRDefault="00B2137B" w:rsidP="00B2137B">
      <w:pPr>
        <w:spacing w:after="0" w:line="240" w:lineRule="auto"/>
        <w:jc w:val="center"/>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noProof/>
          <w:color w:val="0D0D0D" w:themeColor="text1" w:themeTint="F2"/>
          <w:sz w:val="20"/>
          <w:szCs w:val="20"/>
          <w:lang w:eastAsia="es-CO"/>
        </w:rPr>
        <w:drawing>
          <wp:inline distT="0" distB="0" distL="0" distR="0" wp14:anchorId="288651A1" wp14:editId="302A9D75">
            <wp:extent cx="1657350" cy="1571625"/>
            <wp:effectExtent l="0" t="0" r="0" b="9525"/>
            <wp:docPr id="1" name="Imagen 1" descr="Estática de fluidos o hidrostátic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ática de fluidos o hidrostátic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571625"/>
                    </a:xfrm>
                    <a:prstGeom prst="rect">
                      <a:avLst/>
                    </a:prstGeom>
                    <a:noFill/>
                    <a:ln>
                      <a:noFill/>
                    </a:ln>
                  </pic:spPr>
                </pic:pic>
              </a:graphicData>
            </a:graphic>
          </wp:inline>
        </w:drawing>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De ello se deduce que la fuerza por unidad de superficie (presión) que el fluido ejerce contra las paredes del recipiente que lo contiene, sea cual sea su forma, es perpendicular a la pared en cada punto. Si la presión no fuera perpendicular, la fuerza tendría una componente tangencial no equilibrada y el fluido se movería a lo largo de la pared. Este concepto se conoce como principio de Pascal.</w:t>
      </w:r>
    </w:p>
    <w:p w:rsidR="00B2137B" w:rsidRPr="00B2137B" w:rsidRDefault="00B2137B" w:rsidP="00B2137B">
      <w:pPr>
        <w:spacing w:before="60" w:after="60" w:line="240" w:lineRule="auto"/>
        <w:ind w:left="31" w:right="31"/>
        <w:jc w:val="both"/>
        <w:outlineLvl w:val="2"/>
        <w:rPr>
          <w:rFonts w:ascii="Calibri" w:eastAsia="Times New Roman" w:hAnsi="Calibri" w:cs="Calibri"/>
          <w:b/>
          <w:bCs/>
          <w:i/>
          <w:iCs/>
          <w:color w:val="0D0D0D" w:themeColor="text1" w:themeTint="F2"/>
          <w:sz w:val="20"/>
          <w:szCs w:val="20"/>
          <w:lang w:eastAsia="es-CO"/>
        </w:rPr>
      </w:pPr>
      <w:r w:rsidRPr="00B2137B">
        <w:rPr>
          <w:rFonts w:ascii="Calibri" w:eastAsia="Times New Roman" w:hAnsi="Calibri" w:cs="Calibri"/>
          <w:b/>
          <w:bCs/>
          <w:i/>
          <w:iCs/>
          <w:color w:val="0D0D0D" w:themeColor="text1" w:themeTint="F2"/>
          <w:sz w:val="20"/>
          <w:szCs w:val="20"/>
          <w:lang w:eastAsia="es-CO"/>
        </w:rPr>
        <w:t>Principio de Pascal</w:t>
      </w:r>
    </w:p>
    <w:p w:rsidR="00B2137B" w:rsidRPr="00172AE0"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La presión aplicada a un fluido contenido en un recipiente se transmite íntegramente a toda porción de dicho fluido y a las paredes del recipiente que lo contiene, siempre que se puedan despreciar las diferencias de presión debidas al peso del fluido. Este principio tiene aplicaciones muy importantes en hidráulica.</w:t>
      </w:r>
    </w:p>
    <w:p w:rsidR="003B4744" w:rsidRPr="00172AE0" w:rsidRDefault="003B4744"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p>
    <w:p w:rsidR="003B4744" w:rsidRPr="00172AE0" w:rsidRDefault="003B4744"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p>
    <w:p w:rsidR="003B4744" w:rsidRPr="00172AE0" w:rsidRDefault="003B4744"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p>
    <w:p w:rsidR="003B4744" w:rsidRPr="00172AE0" w:rsidRDefault="003B4744" w:rsidP="00B2137B">
      <w:pPr>
        <w:spacing w:before="60" w:after="60" w:line="240" w:lineRule="auto"/>
        <w:ind w:left="31" w:right="31"/>
        <w:jc w:val="both"/>
        <w:outlineLvl w:val="2"/>
        <w:rPr>
          <w:rFonts w:ascii="Calibri" w:eastAsia="Times New Roman" w:hAnsi="Calibri" w:cs="Calibri"/>
          <w:i/>
          <w:color w:val="0D0D0D" w:themeColor="text1" w:themeTint="F2"/>
          <w:sz w:val="20"/>
          <w:szCs w:val="20"/>
          <w:lang w:eastAsia="es-CO"/>
        </w:rPr>
      </w:pPr>
    </w:p>
    <w:p w:rsidR="003B4744" w:rsidRPr="00172AE0" w:rsidRDefault="003B4744" w:rsidP="00B2137B">
      <w:pPr>
        <w:spacing w:before="60" w:after="60" w:line="240" w:lineRule="auto"/>
        <w:ind w:left="31" w:right="31"/>
        <w:jc w:val="both"/>
        <w:outlineLvl w:val="2"/>
        <w:rPr>
          <w:rFonts w:ascii="Calibri" w:eastAsia="Times New Roman" w:hAnsi="Calibri" w:cs="Calibri"/>
          <w:i/>
          <w:color w:val="0D0D0D" w:themeColor="text1" w:themeTint="F2"/>
          <w:sz w:val="20"/>
          <w:szCs w:val="20"/>
          <w:lang w:eastAsia="es-CO"/>
        </w:rPr>
      </w:pPr>
    </w:p>
    <w:p w:rsidR="00B2137B" w:rsidRPr="00B2137B" w:rsidRDefault="00B2137B" w:rsidP="00B2137B">
      <w:pPr>
        <w:spacing w:before="60" w:after="60" w:line="240" w:lineRule="auto"/>
        <w:ind w:left="31" w:right="31"/>
        <w:jc w:val="both"/>
        <w:outlineLvl w:val="2"/>
        <w:rPr>
          <w:rFonts w:ascii="Calibri" w:eastAsia="Times New Roman" w:hAnsi="Calibri" w:cs="Calibri"/>
          <w:b/>
          <w:bCs/>
          <w:i/>
          <w:iCs/>
          <w:color w:val="0D0D0D" w:themeColor="text1" w:themeTint="F2"/>
          <w:sz w:val="20"/>
          <w:szCs w:val="20"/>
          <w:lang w:eastAsia="es-CO"/>
        </w:rPr>
      </w:pPr>
      <w:r w:rsidRPr="00B2137B">
        <w:rPr>
          <w:rFonts w:ascii="Calibri" w:eastAsia="Times New Roman" w:hAnsi="Calibri" w:cs="Calibri"/>
          <w:b/>
          <w:bCs/>
          <w:i/>
          <w:iCs/>
          <w:color w:val="0D0D0D" w:themeColor="text1" w:themeTint="F2"/>
          <w:sz w:val="20"/>
          <w:szCs w:val="20"/>
          <w:lang w:eastAsia="es-CO"/>
        </w:rPr>
        <w:t>La superficie de los líquidos</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La superficie superior de un líquido en reposo situado en un recipiente abierto siempre será perpendicular a la fuerza total que actúa sobre ella. Si la gravedad es la única fuerza, la superficie será horizontal. Si actúan otras fuerzas además de la gravedad, la superficie "libre" se ajusta a ellas. Por ejemplo, si se hace girar rápidamente un vaso de agua en torno a su eje vertical, habrá una fuerza centrífuga sobre el agua además de la fuerza de la gravedad, y la superficie formará una parábola que será perpendicular en cada punto a la fuerza resultante.</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Cuando la gravedad es la única fuerza que actúa sobre un líquido contenido en un recipiente abierto, la presión en cualquier punto del líquido es directamente proporcional al peso de la columna vertical de dicho líquido situada sobre ese punto. El peso es a su vez proporcional a la profundidad del punto con respecto a la superficie, y es independiente del tamaño o forma del recipiente.</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La presión varía con la altura.</w:t>
      </w:r>
    </w:p>
    <w:p w:rsidR="00B2137B" w:rsidRPr="00B2137B" w:rsidRDefault="00B2137B" w:rsidP="00B2137B">
      <w:pPr>
        <w:spacing w:before="31" w:after="31" w:line="240" w:lineRule="auto"/>
        <w:ind w:left="31" w:right="31"/>
        <w:jc w:val="center"/>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 xml:space="preserve">p = </w:t>
      </w:r>
      <w:proofErr w:type="spellStart"/>
      <w:r w:rsidRPr="00B2137B">
        <w:rPr>
          <w:rFonts w:ascii="Calibri" w:eastAsia="Times New Roman" w:hAnsi="Calibri" w:cs="Calibri"/>
          <w:i/>
          <w:color w:val="0D0D0D" w:themeColor="text1" w:themeTint="F2"/>
          <w:sz w:val="20"/>
          <w:szCs w:val="20"/>
          <w:lang w:eastAsia="es-CO"/>
        </w:rPr>
        <w:t>p</w:t>
      </w:r>
      <w:r w:rsidRPr="00B2137B">
        <w:rPr>
          <w:rFonts w:ascii="Calibri" w:eastAsia="Times New Roman" w:hAnsi="Calibri" w:cs="Calibri"/>
          <w:i/>
          <w:color w:val="0D0D0D" w:themeColor="text1" w:themeTint="F2"/>
          <w:sz w:val="20"/>
          <w:szCs w:val="20"/>
          <w:vertAlign w:val="subscript"/>
          <w:lang w:eastAsia="es-CO"/>
        </w:rPr>
        <w:t>a</w:t>
      </w:r>
      <w:proofErr w:type="spellEnd"/>
      <w:r w:rsidRPr="00B2137B">
        <w:rPr>
          <w:rFonts w:ascii="Calibri" w:eastAsia="Times New Roman" w:hAnsi="Calibri" w:cs="Calibri"/>
          <w:i/>
          <w:color w:val="0D0D0D" w:themeColor="text1" w:themeTint="F2"/>
          <w:sz w:val="20"/>
          <w:szCs w:val="20"/>
          <w:lang w:eastAsia="es-CO"/>
        </w:rPr>
        <w:t xml:space="preserve"> + </w:t>
      </w:r>
      <w:proofErr w:type="spellStart"/>
      <w:r w:rsidRPr="00B2137B">
        <w:rPr>
          <w:rFonts w:ascii="Calibri" w:eastAsia="Times New Roman" w:hAnsi="Calibri" w:cs="Calibri"/>
          <w:i/>
          <w:color w:val="0D0D0D" w:themeColor="text1" w:themeTint="F2"/>
          <w:sz w:val="20"/>
          <w:szCs w:val="20"/>
          <w:lang w:eastAsia="es-CO"/>
        </w:rPr>
        <w:t>δ.g.h</w:t>
      </w:r>
      <w:proofErr w:type="spellEnd"/>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proofErr w:type="spellStart"/>
      <w:proofErr w:type="gramStart"/>
      <w:r w:rsidRPr="00B2137B">
        <w:rPr>
          <w:rFonts w:ascii="Calibri" w:eastAsia="Times New Roman" w:hAnsi="Calibri" w:cs="Calibri"/>
          <w:i/>
          <w:color w:val="0D0D0D" w:themeColor="text1" w:themeTint="F2"/>
          <w:sz w:val="20"/>
          <w:szCs w:val="20"/>
          <w:lang w:eastAsia="es-CO"/>
        </w:rPr>
        <w:t>p</w:t>
      </w:r>
      <w:r w:rsidRPr="00B2137B">
        <w:rPr>
          <w:rFonts w:ascii="Calibri" w:eastAsia="Times New Roman" w:hAnsi="Calibri" w:cs="Calibri"/>
          <w:i/>
          <w:color w:val="0D0D0D" w:themeColor="text1" w:themeTint="F2"/>
          <w:sz w:val="20"/>
          <w:szCs w:val="20"/>
          <w:vertAlign w:val="subscript"/>
          <w:lang w:eastAsia="es-CO"/>
        </w:rPr>
        <w:t>a</w:t>
      </w:r>
      <w:proofErr w:type="spellEnd"/>
      <w:proofErr w:type="gramEnd"/>
      <w:r w:rsidRPr="00B2137B">
        <w:rPr>
          <w:rFonts w:ascii="Calibri" w:eastAsia="Times New Roman" w:hAnsi="Calibri" w:cs="Calibri"/>
          <w:i/>
          <w:color w:val="0D0D0D" w:themeColor="text1" w:themeTint="F2"/>
          <w:sz w:val="20"/>
          <w:szCs w:val="20"/>
          <w:lang w:eastAsia="es-CO"/>
        </w:rPr>
        <w:t>: presión atmosférica.</w:t>
      </w:r>
    </w:p>
    <w:p w:rsidR="00B2137B" w:rsidRPr="00B2137B" w:rsidRDefault="00B2137B" w:rsidP="00B2137B">
      <w:pPr>
        <w:spacing w:before="31" w:after="31" w:line="240" w:lineRule="auto"/>
        <w:ind w:left="31" w:right="31"/>
        <w:jc w:val="center"/>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 xml:space="preserve">h = </w:t>
      </w:r>
      <w:r w:rsidRPr="00172AE0">
        <w:rPr>
          <w:rFonts w:ascii="Calibri" w:eastAsia="Times New Roman" w:hAnsi="Calibri" w:cs="Calibri"/>
          <w:i/>
          <w:color w:val="0D0D0D" w:themeColor="text1" w:themeTint="F2"/>
          <w:sz w:val="20"/>
          <w:szCs w:val="20"/>
          <w:lang w:eastAsia="es-CO"/>
        </w:rPr>
        <w:t>h</w:t>
      </w:r>
      <w:r w:rsidRPr="00B2137B">
        <w:rPr>
          <w:rFonts w:ascii="Calibri" w:eastAsia="Times New Roman" w:hAnsi="Calibri" w:cs="Calibri"/>
          <w:i/>
          <w:color w:val="0D0D0D" w:themeColor="text1" w:themeTint="F2"/>
          <w:sz w:val="20"/>
          <w:szCs w:val="20"/>
          <w:vertAlign w:val="subscript"/>
          <w:lang w:eastAsia="es-CO"/>
        </w:rPr>
        <w:t>2</w:t>
      </w:r>
      <w:r w:rsidRPr="00B2137B">
        <w:rPr>
          <w:rFonts w:ascii="Calibri" w:eastAsia="Times New Roman" w:hAnsi="Calibri" w:cs="Calibri"/>
          <w:i/>
          <w:color w:val="0D0D0D" w:themeColor="text1" w:themeTint="F2"/>
          <w:sz w:val="20"/>
          <w:szCs w:val="20"/>
          <w:lang w:eastAsia="es-CO"/>
        </w:rPr>
        <w:t xml:space="preserve"> - </w:t>
      </w:r>
      <w:r w:rsidRPr="00172AE0">
        <w:rPr>
          <w:rFonts w:ascii="Calibri" w:eastAsia="Times New Roman" w:hAnsi="Calibri" w:cs="Calibri"/>
          <w:i/>
          <w:color w:val="0D0D0D" w:themeColor="text1" w:themeTint="F2"/>
          <w:sz w:val="20"/>
          <w:szCs w:val="20"/>
          <w:lang w:eastAsia="es-CO"/>
        </w:rPr>
        <w:t>h</w:t>
      </w:r>
      <w:r w:rsidRPr="00B2137B">
        <w:rPr>
          <w:rFonts w:ascii="Calibri" w:eastAsia="Times New Roman" w:hAnsi="Calibri" w:cs="Calibri"/>
          <w:i/>
          <w:color w:val="0D0D0D" w:themeColor="text1" w:themeTint="F2"/>
          <w:sz w:val="20"/>
          <w:szCs w:val="20"/>
          <w:vertAlign w:val="subscript"/>
          <w:lang w:eastAsia="es-CO"/>
        </w:rPr>
        <w:t>1</w:t>
      </w:r>
    </w:p>
    <w:p w:rsidR="00B2137B" w:rsidRPr="00B2137B" w:rsidRDefault="00B2137B" w:rsidP="00B2137B">
      <w:pPr>
        <w:spacing w:before="31" w:after="31" w:line="240" w:lineRule="auto"/>
        <w:ind w:left="31" w:right="31"/>
        <w:jc w:val="center"/>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 xml:space="preserve">p = </w:t>
      </w:r>
      <w:proofErr w:type="spellStart"/>
      <w:r w:rsidRPr="00B2137B">
        <w:rPr>
          <w:rFonts w:ascii="Calibri" w:eastAsia="Times New Roman" w:hAnsi="Calibri" w:cs="Calibri"/>
          <w:i/>
          <w:color w:val="0D0D0D" w:themeColor="text1" w:themeTint="F2"/>
          <w:sz w:val="20"/>
          <w:szCs w:val="20"/>
          <w:lang w:eastAsia="es-CO"/>
        </w:rPr>
        <w:t>p</w:t>
      </w:r>
      <w:r w:rsidRPr="00B2137B">
        <w:rPr>
          <w:rFonts w:ascii="Calibri" w:eastAsia="Times New Roman" w:hAnsi="Calibri" w:cs="Calibri"/>
          <w:i/>
          <w:color w:val="0D0D0D" w:themeColor="text1" w:themeTint="F2"/>
          <w:sz w:val="20"/>
          <w:szCs w:val="20"/>
          <w:vertAlign w:val="subscript"/>
          <w:lang w:eastAsia="es-CO"/>
        </w:rPr>
        <w:t>a</w:t>
      </w:r>
      <w:proofErr w:type="spellEnd"/>
      <w:r w:rsidRPr="00B2137B">
        <w:rPr>
          <w:rFonts w:ascii="Calibri" w:eastAsia="Times New Roman" w:hAnsi="Calibri" w:cs="Calibri"/>
          <w:i/>
          <w:color w:val="0D0D0D" w:themeColor="text1" w:themeTint="F2"/>
          <w:sz w:val="20"/>
          <w:szCs w:val="20"/>
          <w:lang w:eastAsia="es-CO"/>
        </w:rPr>
        <w:t xml:space="preserve"> + </w:t>
      </w:r>
      <w:proofErr w:type="spellStart"/>
      <w:r w:rsidRPr="00B2137B">
        <w:rPr>
          <w:rFonts w:ascii="Calibri" w:eastAsia="Times New Roman" w:hAnsi="Calibri" w:cs="Calibri"/>
          <w:i/>
          <w:color w:val="0D0D0D" w:themeColor="text1" w:themeTint="F2"/>
          <w:sz w:val="20"/>
          <w:szCs w:val="20"/>
          <w:lang w:eastAsia="es-CO"/>
        </w:rPr>
        <w:t>δ.g</w:t>
      </w:r>
      <w:proofErr w:type="spellEnd"/>
      <w:proofErr w:type="gramStart"/>
      <w:r w:rsidRPr="00B2137B">
        <w:rPr>
          <w:rFonts w:ascii="Calibri" w:eastAsia="Times New Roman" w:hAnsi="Calibri" w:cs="Calibri"/>
          <w:i/>
          <w:color w:val="0D0D0D" w:themeColor="text1" w:themeTint="F2"/>
          <w:sz w:val="20"/>
          <w:szCs w:val="20"/>
          <w:lang w:eastAsia="es-CO"/>
        </w:rPr>
        <w:t>.(</w:t>
      </w:r>
      <w:proofErr w:type="gramEnd"/>
      <w:r w:rsidRPr="00172AE0">
        <w:rPr>
          <w:rFonts w:ascii="Calibri" w:eastAsia="Times New Roman" w:hAnsi="Calibri" w:cs="Calibri"/>
          <w:i/>
          <w:color w:val="0D0D0D" w:themeColor="text1" w:themeTint="F2"/>
          <w:sz w:val="20"/>
          <w:szCs w:val="20"/>
          <w:lang w:eastAsia="es-CO"/>
        </w:rPr>
        <w:t>h</w:t>
      </w:r>
      <w:r w:rsidRPr="00B2137B">
        <w:rPr>
          <w:rFonts w:ascii="Calibri" w:eastAsia="Times New Roman" w:hAnsi="Calibri" w:cs="Calibri"/>
          <w:i/>
          <w:color w:val="0D0D0D" w:themeColor="text1" w:themeTint="F2"/>
          <w:sz w:val="20"/>
          <w:szCs w:val="20"/>
          <w:vertAlign w:val="subscript"/>
          <w:lang w:eastAsia="es-CO"/>
        </w:rPr>
        <w:t>2</w:t>
      </w:r>
      <w:r w:rsidRPr="00B2137B">
        <w:rPr>
          <w:rFonts w:ascii="Calibri" w:eastAsia="Times New Roman" w:hAnsi="Calibri" w:cs="Calibri"/>
          <w:i/>
          <w:color w:val="0D0D0D" w:themeColor="text1" w:themeTint="F2"/>
          <w:sz w:val="20"/>
          <w:szCs w:val="20"/>
          <w:lang w:eastAsia="es-CO"/>
        </w:rPr>
        <w:t xml:space="preserve">- </w:t>
      </w:r>
      <w:r w:rsidRPr="00172AE0">
        <w:rPr>
          <w:rFonts w:ascii="Calibri" w:eastAsia="Times New Roman" w:hAnsi="Calibri" w:cs="Calibri"/>
          <w:i/>
          <w:color w:val="0D0D0D" w:themeColor="text1" w:themeTint="F2"/>
          <w:sz w:val="20"/>
          <w:szCs w:val="20"/>
          <w:lang w:eastAsia="es-CO"/>
        </w:rPr>
        <w:t>h</w:t>
      </w:r>
      <w:r w:rsidRPr="00B2137B">
        <w:rPr>
          <w:rFonts w:ascii="Calibri" w:eastAsia="Times New Roman" w:hAnsi="Calibri" w:cs="Calibri"/>
          <w:i/>
          <w:color w:val="0D0D0D" w:themeColor="text1" w:themeTint="F2"/>
          <w:sz w:val="20"/>
          <w:szCs w:val="20"/>
          <w:vertAlign w:val="subscript"/>
          <w:lang w:eastAsia="es-CO"/>
        </w:rPr>
        <w:t>1</w:t>
      </w:r>
      <w:r w:rsidRPr="00B2137B">
        <w:rPr>
          <w:rFonts w:ascii="Calibri" w:eastAsia="Times New Roman" w:hAnsi="Calibri" w:cs="Calibri"/>
          <w:i/>
          <w:color w:val="0D0D0D" w:themeColor="text1" w:themeTint="F2"/>
          <w:sz w:val="20"/>
          <w:szCs w:val="20"/>
          <w:lang w:eastAsia="es-CO"/>
        </w:rPr>
        <w:t>)</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Así, la presión en el fondo de una tubería vertical llena de agua de 1 cm de diámetro y 15 m de altura es la misma que en el fondo de un lago de 15 m de profundidad.</w:t>
      </w:r>
    </w:p>
    <w:p w:rsidR="00B2137B" w:rsidRPr="00B2137B" w:rsidRDefault="00B2137B" w:rsidP="00B2137B">
      <w:pPr>
        <w:spacing w:after="0" w:line="240" w:lineRule="auto"/>
        <w:jc w:val="center"/>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noProof/>
          <w:color w:val="0D0D0D" w:themeColor="text1" w:themeTint="F2"/>
          <w:sz w:val="20"/>
          <w:szCs w:val="20"/>
          <w:lang w:eastAsia="es-CO"/>
        </w:rPr>
        <w:drawing>
          <wp:inline distT="0" distB="0" distL="0" distR="0" wp14:anchorId="43F651AC" wp14:editId="46FE440D">
            <wp:extent cx="3705225" cy="876300"/>
            <wp:effectExtent l="0" t="0" r="0" b="0"/>
            <wp:docPr id="2" name="Imagen 2" descr="La superficie de los líquido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superficie de los líquido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5225" cy="876300"/>
                    </a:xfrm>
                    <a:prstGeom prst="rect">
                      <a:avLst/>
                    </a:prstGeom>
                    <a:noFill/>
                    <a:ln>
                      <a:noFill/>
                    </a:ln>
                  </pic:spPr>
                </pic:pic>
              </a:graphicData>
            </a:graphic>
          </wp:inline>
        </w:drawing>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Veamos otro ejemplo: La masa de una columna de agua de 30 cm de altura y una sección transversal de 6,5 cm² es de 195 g, y la fuerza ejercida en el fondo será el peso correspondiente a esa masa. Una columna de la misma altura pero con un diámetro 12 veces superior tendrá un volumen 144 veces mayor, y pesará 144 veces más, pero la presión, que es la fuerza por unidad de superficie, seguirá siendo la misma, puesto que la superficie también será 144 veces mayor. La presión en el fondo de una columna de mercurio de la misma altura será 13,6 veces superior, ya que el mercurio tiene una densidad 13,6 veces superior a la del agua.</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Ver: </w:t>
      </w:r>
      <w:hyperlink r:id="rId11" w:history="1">
        <w:r w:rsidRPr="00B2137B">
          <w:rPr>
            <w:rFonts w:ascii="Calibri" w:eastAsia="Times New Roman" w:hAnsi="Calibri" w:cs="Calibri"/>
            <w:i/>
            <w:color w:val="0D0D0D" w:themeColor="text1" w:themeTint="F2"/>
            <w:sz w:val="20"/>
            <w:szCs w:val="20"/>
            <w:lang w:eastAsia="es-CO"/>
          </w:rPr>
          <w:t>Principio de Arquímedes - Empuje</w:t>
        </w:r>
      </w:hyperlink>
    </w:p>
    <w:p w:rsidR="00B2137B" w:rsidRPr="00B2137B" w:rsidRDefault="00B2137B" w:rsidP="00B2137B">
      <w:pPr>
        <w:spacing w:before="60" w:after="60" w:line="240" w:lineRule="auto"/>
        <w:ind w:left="31" w:right="31"/>
        <w:jc w:val="both"/>
        <w:outlineLvl w:val="1"/>
        <w:rPr>
          <w:rFonts w:ascii="Calibri" w:eastAsia="Times New Roman" w:hAnsi="Calibri" w:cs="Calibri"/>
          <w:b/>
          <w:bCs/>
          <w:i/>
          <w:color w:val="0D0D0D" w:themeColor="text1" w:themeTint="F2"/>
          <w:sz w:val="20"/>
          <w:szCs w:val="20"/>
          <w:lang w:eastAsia="es-CO"/>
        </w:rPr>
      </w:pPr>
      <w:r w:rsidRPr="00B2137B">
        <w:rPr>
          <w:rFonts w:ascii="Calibri" w:eastAsia="Times New Roman" w:hAnsi="Calibri" w:cs="Calibri"/>
          <w:b/>
          <w:bCs/>
          <w:i/>
          <w:color w:val="0D0D0D" w:themeColor="text1" w:themeTint="F2"/>
          <w:sz w:val="20"/>
          <w:szCs w:val="20"/>
          <w:lang w:eastAsia="es-CO"/>
        </w:rPr>
        <w:t>Densidad</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La densidad puede obtenerse de varias formas. Por ejemplo, para objetos macizos de densidad mayor que el agua, se determina primero su masa en una balanza, y después su volumen; éste se puede calcular a través del cálculo si el objeto tiene forma geométrica, o sumergiéndolo en un recipiente calibrando, con agua, y viendo la diferencia de altura que alcanza el líquido. La densidad es el resultado de dividir la masa por el volumen. Para medir la densidad de líquidos se utiliza el densímetro, que proporciona una lectura directa de la densidad.</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b/>
          <w:i/>
          <w:color w:val="0D0D0D" w:themeColor="text1" w:themeTint="F2"/>
          <w:sz w:val="20"/>
          <w:szCs w:val="20"/>
          <w:lang w:eastAsia="es-CO"/>
        </w:rPr>
        <w:t>El principio de Arquímedes</w:t>
      </w:r>
      <w:r w:rsidRPr="00B2137B">
        <w:rPr>
          <w:rFonts w:ascii="Calibri" w:eastAsia="Times New Roman" w:hAnsi="Calibri" w:cs="Calibri"/>
          <w:i/>
          <w:color w:val="0D0D0D" w:themeColor="text1" w:themeTint="F2"/>
          <w:sz w:val="20"/>
          <w:szCs w:val="20"/>
          <w:lang w:eastAsia="es-CO"/>
        </w:rPr>
        <w:t xml:space="preserve"> permite determinar la densidad de un objeto cuya forma es tan irregular que su volumen no puede medirse directamente. Si el objeto se pesa primero en aire y luego en agua, la diferencia de peso será igual al peso del volumen de agua desplazado, y este volumen es igual al volumen del objeto, si éste está totalmente sumergido. Así puede determinarse fácilmente la densidad del objeto. Si se requiere una precisión muy elevada, también hay que tener en cuenta el peso del aire desplazado para obtener el volumen y la densidad correctos.</w:t>
      </w:r>
    </w:p>
    <w:p w:rsidR="00B2137B" w:rsidRPr="00B2137B" w:rsidRDefault="00B2137B" w:rsidP="00B2137B">
      <w:pPr>
        <w:spacing w:before="31" w:after="31" w:line="240" w:lineRule="auto"/>
        <w:ind w:left="31" w:right="31"/>
        <w:jc w:val="both"/>
        <w:rPr>
          <w:rFonts w:ascii="Calibri" w:eastAsia="Times New Roman" w:hAnsi="Calibri" w:cs="Calibri"/>
          <w:i/>
          <w:color w:val="0D0D0D" w:themeColor="text1" w:themeTint="F2"/>
          <w:sz w:val="20"/>
          <w:szCs w:val="20"/>
          <w:lang w:eastAsia="es-CO"/>
        </w:rPr>
      </w:pPr>
      <w:r w:rsidRPr="00B2137B">
        <w:rPr>
          <w:rFonts w:ascii="Calibri" w:eastAsia="Times New Roman" w:hAnsi="Calibri" w:cs="Calibri"/>
          <w:i/>
          <w:color w:val="0D0D0D" w:themeColor="text1" w:themeTint="F2"/>
          <w:sz w:val="20"/>
          <w:szCs w:val="20"/>
          <w:lang w:eastAsia="es-CO"/>
        </w:rPr>
        <w:t>Densidad relativa (</w:t>
      </w:r>
      <w:r w:rsidRPr="00B2137B">
        <w:rPr>
          <w:rFonts w:ascii="Calibri" w:eastAsia="Times New Roman" w:hAnsi="Calibri" w:cs="Calibri"/>
          <w:b/>
          <w:bCs/>
          <w:i/>
          <w:color w:val="0D0D0D" w:themeColor="text1" w:themeTint="F2"/>
          <w:sz w:val="20"/>
          <w:szCs w:val="20"/>
          <w:lang w:eastAsia="es-CO"/>
        </w:rPr>
        <w:t>δ </w:t>
      </w:r>
      <w:r w:rsidRPr="00B2137B">
        <w:rPr>
          <w:rFonts w:ascii="Calibri" w:eastAsia="Times New Roman" w:hAnsi="Calibri" w:cs="Calibri"/>
          <w:b/>
          <w:bCs/>
          <w:i/>
          <w:color w:val="0D0D0D" w:themeColor="text1" w:themeTint="F2"/>
          <w:sz w:val="20"/>
          <w:szCs w:val="20"/>
          <w:vertAlign w:val="subscript"/>
          <w:lang w:eastAsia="es-CO"/>
        </w:rPr>
        <w:t>R</w:t>
      </w:r>
      <w:r w:rsidRPr="00B2137B">
        <w:rPr>
          <w:rFonts w:ascii="Calibri" w:eastAsia="Times New Roman" w:hAnsi="Calibri" w:cs="Calibri"/>
          <w:i/>
          <w:color w:val="0D0D0D" w:themeColor="text1" w:themeTint="F2"/>
          <w:sz w:val="20"/>
          <w:szCs w:val="20"/>
          <w:lang w:eastAsia="es-CO"/>
        </w:rPr>
        <w:t>): es la relación entre la densidad de un cuerpo y la densidad del agua a 4 °C, que se toma como unidad. Como un centímetro cúbico de agua a 4 °C tiene una masa de 1 g, la densidad relativa de la sustancia equivale numéricamente a su densidad expresada en gramos por centímetro cúbico. La densidad relativa no tiene unidades.</w:t>
      </w:r>
    </w:p>
    <w:p w:rsidR="00B2137B" w:rsidRPr="00B2137B" w:rsidRDefault="00B2137B" w:rsidP="00B2137B">
      <w:pPr>
        <w:spacing w:before="31" w:after="31" w:line="240" w:lineRule="auto"/>
        <w:ind w:left="31" w:right="31"/>
        <w:jc w:val="center"/>
        <w:rPr>
          <w:rFonts w:ascii="Calibri" w:eastAsia="Times New Roman" w:hAnsi="Calibri" w:cs="Calibri"/>
          <w:i/>
          <w:color w:val="0D0D0D" w:themeColor="text1" w:themeTint="F2"/>
          <w:sz w:val="20"/>
          <w:szCs w:val="20"/>
          <w:lang w:eastAsia="es-CO"/>
        </w:rPr>
      </w:pPr>
      <w:proofErr w:type="gramStart"/>
      <w:r w:rsidRPr="00B2137B">
        <w:rPr>
          <w:rFonts w:ascii="Calibri" w:eastAsia="Times New Roman" w:hAnsi="Calibri" w:cs="Calibri"/>
          <w:i/>
          <w:color w:val="0D0D0D" w:themeColor="text1" w:themeTint="F2"/>
          <w:sz w:val="20"/>
          <w:szCs w:val="20"/>
          <w:lang w:eastAsia="es-CO"/>
        </w:rPr>
        <w:t>δ</w:t>
      </w:r>
      <w:proofErr w:type="gramEnd"/>
      <w:r w:rsidRPr="00B2137B">
        <w:rPr>
          <w:rFonts w:ascii="Calibri" w:eastAsia="Times New Roman" w:hAnsi="Calibri" w:cs="Calibri"/>
          <w:i/>
          <w:color w:val="0D0D0D" w:themeColor="text1" w:themeTint="F2"/>
          <w:sz w:val="20"/>
          <w:szCs w:val="20"/>
          <w:lang w:eastAsia="es-CO"/>
        </w:rPr>
        <w:t> </w:t>
      </w:r>
      <w:r w:rsidRPr="00B2137B">
        <w:rPr>
          <w:rFonts w:ascii="Calibri" w:eastAsia="Times New Roman" w:hAnsi="Calibri" w:cs="Calibri"/>
          <w:i/>
          <w:color w:val="0D0D0D" w:themeColor="text1" w:themeTint="F2"/>
          <w:sz w:val="20"/>
          <w:szCs w:val="20"/>
          <w:vertAlign w:val="subscript"/>
          <w:lang w:eastAsia="es-CO"/>
        </w:rPr>
        <w:t>R</w:t>
      </w:r>
      <w:r w:rsidRPr="00B2137B">
        <w:rPr>
          <w:rFonts w:ascii="Calibri" w:eastAsia="Times New Roman" w:hAnsi="Calibri" w:cs="Calibri"/>
          <w:i/>
          <w:color w:val="0D0D0D" w:themeColor="text1" w:themeTint="F2"/>
          <w:sz w:val="20"/>
          <w:szCs w:val="20"/>
          <w:lang w:eastAsia="es-CO"/>
        </w:rPr>
        <w:t> = δ / δ </w:t>
      </w:r>
      <w:r w:rsidRPr="00B2137B">
        <w:rPr>
          <w:rFonts w:ascii="Calibri" w:eastAsia="Times New Roman" w:hAnsi="Calibri" w:cs="Calibri"/>
          <w:i/>
          <w:color w:val="0D0D0D" w:themeColor="text1" w:themeTint="F2"/>
          <w:sz w:val="20"/>
          <w:szCs w:val="20"/>
          <w:vertAlign w:val="subscript"/>
          <w:lang w:eastAsia="es-CO"/>
        </w:rPr>
        <w:t>agua</w:t>
      </w:r>
    </w:p>
    <w:p w:rsidR="001B10E1" w:rsidRPr="00172AE0" w:rsidRDefault="00C02FB6" w:rsidP="00B2137B">
      <w:pPr>
        <w:jc w:val="both"/>
        <w:rPr>
          <w:i/>
          <w:color w:val="0D0D0D" w:themeColor="text1" w:themeTint="F2"/>
          <w:sz w:val="20"/>
          <w:szCs w:val="20"/>
        </w:rPr>
      </w:pPr>
    </w:p>
    <w:sectPr w:rsidR="001B10E1" w:rsidRPr="00172AE0" w:rsidSect="003B4744">
      <w:headerReference w:type="default" r:id="rId12"/>
      <w:pgSz w:w="12240" w:h="15840" w:code="1"/>
      <w:pgMar w:top="720" w:right="720" w:bottom="720" w:left="72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FB6" w:rsidRDefault="00C02FB6" w:rsidP="00B2137B">
      <w:pPr>
        <w:spacing w:after="0" w:line="240" w:lineRule="auto"/>
      </w:pPr>
      <w:r>
        <w:separator/>
      </w:r>
    </w:p>
  </w:endnote>
  <w:endnote w:type="continuationSeparator" w:id="0">
    <w:p w:rsidR="00C02FB6" w:rsidRDefault="00C02FB6" w:rsidP="00B21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FB6" w:rsidRDefault="00C02FB6" w:rsidP="00B2137B">
      <w:pPr>
        <w:spacing w:after="0" w:line="240" w:lineRule="auto"/>
      </w:pPr>
      <w:r>
        <w:separator/>
      </w:r>
    </w:p>
  </w:footnote>
  <w:footnote w:type="continuationSeparator" w:id="0">
    <w:p w:rsidR="00C02FB6" w:rsidRDefault="00C02FB6" w:rsidP="00B21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37B" w:rsidRPr="00B2137B" w:rsidRDefault="003B4744" w:rsidP="00B2137B">
    <w:pPr>
      <w:tabs>
        <w:tab w:val="center" w:pos="4252"/>
        <w:tab w:val="right" w:pos="8504"/>
      </w:tabs>
      <w:spacing w:after="0" w:line="240" w:lineRule="auto"/>
      <w:jc w:val="center"/>
      <w:rPr>
        <w:rFonts w:cstheme="minorHAnsi"/>
        <w:b/>
        <w:i/>
        <w:noProof/>
        <w:color w:val="000000" w:themeColor="text1"/>
        <w:sz w:val="18"/>
        <w:szCs w:val="18"/>
        <w:lang w:val="es-ES_tradnl"/>
      </w:rPr>
    </w:pPr>
    <w:r w:rsidRPr="009D7FA4">
      <w:rPr>
        <w:noProof/>
        <w:color w:val="404040" w:themeColor="text1" w:themeTint="BF"/>
        <w:lang w:eastAsia="es-CO"/>
      </w:rPr>
      <w:drawing>
        <wp:anchor distT="0" distB="0" distL="114300" distR="114300" simplePos="0" relativeHeight="251662336" behindDoc="0" locked="0" layoutInCell="1" allowOverlap="1" wp14:anchorId="0576852D" wp14:editId="2EDFB556">
          <wp:simplePos x="0" y="0"/>
          <wp:positionH relativeFrom="margin">
            <wp:posOffset>6242050</wp:posOffset>
          </wp:positionH>
          <wp:positionV relativeFrom="margin">
            <wp:posOffset>-419100</wp:posOffset>
          </wp:positionV>
          <wp:extent cx="387350" cy="34480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344805"/>
                  </a:xfrm>
                  <a:prstGeom prst="rect">
                    <a:avLst/>
                  </a:prstGeom>
                  <a:noFill/>
                </pic:spPr>
              </pic:pic>
            </a:graphicData>
          </a:graphic>
          <wp14:sizeRelH relativeFrom="page">
            <wp14:pctWidth>0</wp14:pctWidth>
          </wp14:sizeRelH>
          <wp14:sizeRelV relativeFrom="page">
            <wp14:pctHeight>0</wp14:pctHeight>
          </wp14:sizeRelV>
        </wp:anchor>
      </w:drawing>
    </w:r>
    <w:r w:rsidR="00B2137B" w:rsidRPr="00B2137B">
      <w:rPr>
        <w:i/>
        <w:noProof/>
        <w:color w:val="000000" w:themeColor="text1"/>
        <w:sz w:val="18"/>
        <w:szCs w:val="18"/>
        <w:lang w:eastAsia="es-CO"/>
      </w:rPr>
      <w:drawing>
        <wp:anchor distT="0" distB="0" distL="114300" distR="114300" simplePos="0" relativeHeight="251659264" behindDoc="0" locked="0" layoutInCell="1" allowOverlap="1" wp14:anchorId="3ADFDAFC" wp14:editId="38E0C472">
          <wp:simplePos x="0" y="0"/>
          <wp:positionH relativeFrom="margin">
            <wp:posOffset>-259080</wp:posOffset>
          </wp:positionH>
          <wp:positionV relativeFrom="page">
            <wp:posOffset>171450</wp:posOffset>
          </wp:positionV>
          <wp:extent cx="374015" cy="353060"/>
          <wp:effectExtent l="0" t="0" r="6985" b="889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4015" cy="353060"/>
                  </a:xfrm>
                  <a:prstGeom prst="rect">
                    <a:avLst/>
                  </a:prstGeom>
                  <a:noFill/>
                </pic:spPr>
              </pic:pic>
            </a:graphicData>
          </a:graphic>
          <wp14:sizeRelH relativeFrom="page">
            <wp14:pctWidth>0</wp14:pctWidth>
          </wp14:sizeRelH>
          <wp14:sizeRelV relativeFrom="page">
            <wp14:pctHeight>0</wp14:pctHeight>
          </wp14:sizeRelV>
        </wp:anchor>
      </w:drawing>
    </w:r>
    <w:r w:rsidR="00B2137B" w:rsidRPr="00B2137B">
      <w:rPr>
        <w:i/>
        <w:noProof/>
        <w:color w:val="000000" w:themeColor="text1"/>
        <w:sz w:val="18"/>
        <w:szCs w:val="18"/>
        <w:lang w:eastAsia="es-CO"/>
      </w:rPr>
      <w:drawing>
        <wp:anchor distT="0" distB="0" distL="114300" distR="114300" simplePos="0" relativeHeight="251660288" behindDoc="0" locked="0" layoutInCell="1" allowOverlap="1" wp14:anchorId="3CB1B464" wp14:editId="086236E0">
          <wp:simplePos x="0" y="0"/>
          <wp:positionH relativeFrom="margin">
            <wp:posOffset>10188575</wp:posOffset>
          </wp:positionH>
          <wp:positionV relativeFrom="page">
            <wp:align>top</wp:align>
          </wp:positionV>
          <wp:extent cx="387350" cy="34480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344805"/>
                  </a:xfrm>
                  <a:prstGeom prst="rect">
                    <a:avLst/>
                  </a:prstGeom>
                  <a:noFill/>
                </pic:spPr>
              </pic:pic>
            </a:graphicData>
          </a:graphic>
          <wp14:sizeRelH relativeFrom="page">
            <wp14:pctWidth>0</wp14:pctWidth>
          </wp14:sizeRelH>
          <wp14:sizeRelV relativeFrom="page">
            <wp14:pctHeight>0</wp14:pctHeight>
          </wp14:sizeRelV>
        </wp:anchor>
      </w:drawing>
    </w:r>
    <w:r w:rsidR="00B2137B" w:rsidRPr="00B2137B">
      <w:rPr>
        <w:rFonts w:cstheme="minorHAnsi"/>
        <w:b/>
        <w:i/>
        <w:color w:val="000000" w:themeColor="text1"/>
        <w:sz w:val="18"/>
        <w:szCs w:val="18"/>
        <w:lang w:val="es-ES_tradnl"/>
      </w:rPr>
      <w:t>INSTITUTO TÉCNICO “ALFONSO LOPEZ”</w:t>
    </w:r>
    <w:r w:rsidR="00B2137B" w:rsidRPr="00B2137B">
      <w:rPr>
        <w:rFonts w:cstheme="minorHAnsi"/>
        <w:b/>
        <w:i/>
        <w:noProof/>
        <w:color w:val="000000" w:themeColor="text1"/>
        <w:sz w:val="18"/>
        <w:szCs w:val="18"/>
        <w:lang w:val="es-ES_tradnl"/>
      </w:rPr>
      <w:t xml:space="preserve"> OCAÑA</w:t>
    </w:r>
  </w:p>
  <w:p w:rsidR="00B2137B" w:rsidRPr="00B2137B" w:rsidRDefault="00B2137B" w:rsidP="00B2137B">
    <w:pPr>
      <w:tabs>
        <w:tab w:val="center" w:pos="4252"/>
        <w:tab w:val="right" w:pos="8504"/>
      </w:tabs>
      <w:spacing w:after="0" w:line="240" w:lineRule="auto"/>
      <w:rPr>
        <w:lang w:val="es-ES_tradnl"/>
      </w:rPr>
    </w:pPr>
    <w:r w:rsidRPr="00B2137B">
      <w:rPr>
        <w:b/>
        <w:i/>
        <w:noProof/>
        <w:color w:val="000000" w:themeColor="text1"/>
        <w:sz w:val="18"/>
        <w:szCs w:val="18"/>
        <w:lang w:val="es-ES_tradnl"/>
      </w:rPr>
      <w:t>PLAN LECTOR FÍSICA   “SI QUIERES SABER, PONTE A LEER”       GRADO 11      DOCENTE</w:t>
    </w:r>
    <w:r w:rsidRPr="00B2137B">
      <w:rPr>
        <w:b/>
        <w:i/>
        <w:noProof/>
        <w:color w:val="000000" w:themeColor="text1"/>
        <w:sz w:val="18"/>
        <w:szCs w:val="18"/>
      </w:rPr>
      <w:t xml:space="preserve">   </w:t>
    </w:r>
    <w:r w:rsidRPr="00B2137B">
      <w:rPr>
        <w:i/>
        <w:noProof/>
        <w:color w:val="000000" w:themeColor="text1"/>
        <w:sz w:val="18"/>
        <w:szCs w:val="18"/>
      </w:rPr>
      <w:t xml:space="preserve">     </w:t>
    </w:r>
    <w:r w:rsidRPr="00B2137B">
      <w:rPr>
        <w:rFonts w:ascii="Edwardian Script ITC" w:hAnsi="Edwardian Script ITC"/>
        <w:i/>
        <w:noProof/>
        <w:color w:val="000000" w:themeColor="text1"/>
        <w:sz w:val="18"/>
        <w:szCs w:val="18"/>
        <w:u w:val="single"/>
      </w:rPr>
      <w:t>Emilce Isabel Manzano Velásquez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7B"/>
    <w:rsid w:val="00065C6B"/>
    <w:rsid w:val="00083180"/>
    <w:rsid w:val="00172AE0"/>
    <w:rsid w:val="003B4744"/>
    <w:rsid w:val="00AC3A7E"/>
    <w:rsid w:val="00B2137B"/>
    <w:rsid w:val="00C02FB6"/>
    <w:rsid w:val="00E822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D0A0E8-1391-4DAC-BDF4-95835D0B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13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137B"/>
  </w:style>
  <w:style w:type="paragraph" w:styleId="Piedepgina">
    <w:name w:val="footer"/>
    <w:basedOn w:val="Normal"/>
    <w:link w:val="PiedepginaCar"/>
    <w:uiPriority w:val="99"/>
    <w:unhideWhenUsed/>
    <w:rsid w:val="00B213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137B"/>
  </w:style>
  <w:style w:type="paragraph" w:styleId="Textodeglobo">
    <w:name w:val="Balloon Text"/>
    <w:basedOn w:val="Normal"/>
    <w:link w:val="TextodegloboCar"/>
    <w:uiPriority w:val="99"/>
    <w:semiHidden/>
    <w:unhideWhenUsed/>
    <w:rsid w:val="00172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2A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22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sicanet.com.ar/fisica/estatica_fluidos/ap1/pascal01.gi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isicanet.com.ar/fisica/estatica_fluidos/ap08_empuje.php"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isicanet.com.ar/fisica/estatica_fluidos/ap1/hidroestatica01.gi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3B7CD-05F3-47AC-AF94-D1F5F7BB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5822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USUARIO</cp:lastModifiedBy>
  <cp:revision>2</cp:revision>
  <cp:lastPrinted>2018-04-11T13:57:00Z</cp:lastPrinted>
  <dcterms:created xsi:type="dcterms:W3CDTF">2019-11-20T03:04:00Z</dcterms:created>
  <dcterms:modified xsi:type="dcterms:W3CDTF">2019-11-20T03:04:00Z</dcterms:modified>
</cp:coreProperties>
</file>